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F4F6E40" w14:textId="77777777" w:rsidR="003E75DA" w:rsidRDefault="00C657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EDITAL PADRONIZADO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65457566" w14:textId="541DFF8D" w:rsidR="003E75DA" w:rsidRPr="002D2D45" w:rsidRDefault="00C657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 w:rsidRPr="002D2D45">
        <w:rPr>
          <w:rFonts w:ascii="Calibri" w:eastAsia="Calibri" w:hAnsi="Calibri" w:cs="Calibri"/>
          <w:b/>
          <w:sz w:val="24"/>
          <w:szCs w:val="24"/>
        </w:rPr>
        <w:t xml:space="preserve"> CHAMAMENTO PÚBLICO </w:t>
      </w:r>
      <w:r w:rsidR="00833A76" w:rsidRPr="002D2D45">
        <w:rPr>
          <w:rFonts w:ascii="Calibri" w:eastAsia="Calibri" w:hAnsi="Calibri" w:cs="Calibri"/>
          <w:b/>
          <w:sz w:val="24"/>
          <w:szCs w:val="24"/>
          <w:u w:val="single"/>
        </w:rPr>
        <w:t>00</w:t>
      </w:r>
      <w:r w:rsidR="002D2D45" w:rsidRPr="002D2D45">
        <w:rPr>
          <w:rFonts w:ascii="Calibri" w:eastAsia="Calibri" w:hAnsi="Calibri" w:cs="Calibri"/>
          <w:b/>
          <w:sz w:val="24"/>
          <w:szCs w:val="24"/>
          <w:u w:val="single"/>
        </w:rPr>
        <w:t>6</w:t>
      </w:r>
      <w:r w:rsidRPr="002D2D45">
        <w:rPr>
          <w:rFonts w:ascii="Calibri" w:eastAsia="Calibri" w:hAnsi="Calibri" w:cs="Calibri"/>
          <w:b/>
          <w:sz w:val="24"/>
          <w:szCs w:val="24"/>
          <w:u w:val="single"/>
        </w:rPr>
        <w:t xml:space="preserve">/2024 </w:t>
      </w:r>
      <w:r w:rsidR="002D2D45" w:rsidRPr="002D2D45">
        <w:rPr>
          <w:rFonts w:ascii="Calibri" w:eastAsia="Calibri" w:hAnsi="Calibri" w:cs="Calibri"/>
          <w:b/>
          <w:sz w:val="24"/>
          <w:szCs w:val="24"/>
          <w:u w:val="single"/>
        </w:rPr>
        <w:t>PRÊMIO CULTURA VIVA ZEFINHA PARTEIRA</w:t>
      </w:r>
    </w:p>
    <w:p w14:paraId="3A207A0D" w14:textId="4B53DF35" w:rsidR="003E75DA" w:rsidRPr="002D2D45" w:rsidRDefault="00C657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 w:rsidRPr="002D2D45">
        <w:rPr>
          <w:rFonts w:ascii="Calibri" w:eastAsia="Calibri" w:hAnsi="Calibri" w:cs="Calibri"/>
          <w:sz w:val="24"/>
          <w:szCs w:val="24"/>
        </w:rPr>
        <w:t xml:space="preserve">REDE </w:t>
      </w:r>
      <w:r w:rsidRPr="002D2D45">
        <w:rPr>
          <w:rFonts w:ascii="Calibri" w:eastAsia="Calibri" w:hAnsi="Calibri" w:cs="Calibri"/>
          <w:sz w:val="24"/>
          <w:szCs w:val="24"/>
          <w:u w:val="single"/>
        </w:rPr>
        <w:t>MUNICIPAL</w:t>
      </w:r>
      <w:r w:rsidR="00833A76" w:rsidRPr="002D2D45">
        <w:rPr>
          <w:rFonts w:ascii="Calibri" w:eastAsia="Calibri" w:hAnsi="Calibri" w:cs="Calibri"/>
          <w:sz w:val="24"/>
          <w:szCs w:val="24"/>
          <w:u w:val="single"/>
        </w:rPr>
        <w:t xml:space="preserve"> </w:t>
      </w:r>
      <w:r w:rsidRPr="002D2D45">
        <w:rPr>
          <w:rFonts w:ascii="Calibri" w:eastAsia="Calibri" w:hAnsi="Calibri" w:cs="Calibri"/>
          <w:sz w:val="24"/>
          <w:szCs w:val="24"/>
        </w:rPr>
        <w:t xml:space="preserve">DE PONTOS E PONTÕES DE CULTURA DE </w:t>
      </w:r>
      <w:r w:rsidR="00833A76" w:rsidRPr="002D2D45">
        <w:rPr>
          <w:rFonts w:ascii="Calibri" w:eastAsia="Calibri" w:hAnsi="Calibri" w:cs="Calibri"/>
          <w:sz w:val="24"/>
          <w:szCs w:val="24"/>
        </w:rPr>
        <w:t>PERNAMBUCO/PE</w:t>
      </w:r>
    </w:p>
    <w:p w14:paraId="0AF70DC8" w14:textId="77777777" w:rsidR="003E75DA" w:rsidRDefault="003E75DA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both"/>
        <w:rPr>
          <w:rFonts w:ascii="Calibri" w:eastAsia="Calibri" w:hAnsi="Calibri" w:cs="Calibri"/>
          <w:sz w:val="24"/>
          <w:szCs w:val="24"/>
        </w:rPr>
      </w:pPr>
    </w:p>
    <w:p w14:paraId="42D868F4" w14:textId="77777777" w:rsidR="003E75DA" w:rsidRDefault="00C657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CULTURA VIVA DO TAMANHO DO BRASIL!</w:t>
      </w:r>
      <w:r>
        <w:rPr>
          <w:rFonts w:ascii="Calibri" w:eastAsia="Calibri" w:hAnsi="Calibri" w:cs="Calibri"/>
          <w:sz w:val="24"/>
          <w:szCs w:val="24"/>
        </w:rPr>
        <w:t xml:space="preserve"> </w:t>
      </w:r>
    </w:p>
    <w:p w14:paraId="033F346F" w14:textId="77777777" w:rsidR="003E75DA" w:rsidRDefault="00C6575B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jc w:val="center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</w:rPr>
        <w:t>PREMIAÇÃO DE PONTOS E PONTÕES DE CULTURA</w:t>
      </w:r>
    </w:p>
    <w:p w14:paraId="4EA3BF9B" w14:textId="77777777" w:rsidR="003E75DA" w:rsidRDefault="00C6575B">
      <w:pPr>
        <w:tabs>
          <w:tab w:val="center" w:pos="0"/>
        </w:tabs>
        <w:spacing w:before="120" w:after="120" w:line="240" w:lineRule="auto"/>
        <w:jc w:val="center"/>
        <w:rPr>
          <w:rFonts w:ascii="Calibri" w:eastAsia="Calibri" w:hAnsi="Calibri" w:cs="Calibri"/>
          <w:b/>
          <w:sz w:val="24"/>
          <w:szCs w:val="24"/>
          <w:u w:val="single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ANEXO 02 - CRITÉRIOS DE AVALIAÇÃO DA ETAPA DE SELEÇÃO</w:t>
      </w:r>
    </w:p>
    <w:p w14:paraId="78E45A01" w14:textId="77777777" w:rsidR="003E75DA" w:rsidRDefault="00C6575B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  <w:r>
        <w:rPr>
          <w:rFonts w:ascii="Calibri" w:eastAsia="Calibri" w:hAnsi="Calibri" w:cs="Calibri"/>
          <w:b/>
          <w:sz w:val="24"/>
          <w:szCs w:val="24"/>
          <w:u w:val="single"/>
        </w:rPr>
        <w:t>Avaliação da atuação da entidade cultural</w:t>
      </w:r>
    </w:p>
    <w:tbl>
      <w:tblPr>
        <w:tblStyle w:val="a"/>
        <w:tblW w:w="13965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435"/>
        <w:gridCol w:w="8265"/>
        <w:gridCol w:w="915"/>
        <w:gridCol w:w="1395"/>
        <w:gridCol w:w="1455"/>
        <w:gridCol w:w="1500"/>
      </w:tblGrid>
      <w:tr w:rsidR="003E75DA" w14:paraId="1D72517D" w14:textId="77777777" w:rsidTr="00833A76">
        <w:trPr>
          <w:trHeight w:val="583"/>
        </w:trPr>
        <w:tc>
          <w:tcPr>
            <w:tcW w:w="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89989A" w14:textId="77777777" w:rsidR="003E75DA" w:rsidRDefault="003E75DA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82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AFFCBA" w14:textId="77777777" w:rsidR="003E75DA" w:rsidRDefault="003E75DA">
            <w:pPr>
              <w:widowControl w:val="0"/>
              <w:rPr>
                <w:rFonts w:ascii="Calibri" w:eastAsia="Calibri" w:hAnsi="Calibri" w:cs="Calibri"/>
                <w:sz w:val="24"/>
                <w:szCs w:val="24"/>
              </w:rPr>
            </w:pPr>
          </w:p>
        </w:tc>
        <w:tc>
          <w:tcPr>
            <w:tcW w:w="3765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7F288F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DISTRIBUIÇÃO DOS PONTOS</w:t>
            </w:r>
          </w:p>
        </w:tc>
        <w:tc>
          <w:tcPr>
            <w:tcW w:w="1500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43F09B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PONTUAÇÃO MÁXIMA NO ITEM</w:t>
            </w:r>
          </w:p>
        </w:tc>
      </w:tr>
      <w:tr w:rsidR="003E75DA" w14:paraId="4F8424BA" w14:textId="77777777">
        <w:trPr>
          <w:trHeight w:val="79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ACE075" w14:textId="77777777" w:rsidR="003E75DA" w:rsidRDefault="003E75DA">
            <w:pPr>
              <w:widowControl w:val="0"/>
              <w:jc w:val="both"/>
              <w:rPr>
                <w:rFonts w:ascii="Calibri" w:eastAsia="Calibri" w:hAnsi="Calibri" w:cs="Calibri"/>
                <w:b/>
                <w:sz w:val="24"/>
                <w:szCs w:val="24"/>
              </w:rPr>
            </w:pP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2BBD40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 partir do portfólio, do formulário de inscrição e demais materiais enviados, e considerando os objetivos de Pontos de Cultura definidos na Lei que institui a Política Nacional de Cultura Viva (Lei nº 13.018/2014, art. 6º, I), analisar se a entidade ou coletivo cultural atende aos seguintes critérios: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8046F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Não Atende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9EFB67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Parcialmente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1F799B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b/>
                <w:sz w:val="24"/>
                <w:szCs w:val="24"/>
              </w:rPr>
              <w:t>Atende Plenamente</w:t>
            </w:r>
          </w:p>
        </w:tc>
        <w:tc>
          <w:tcPr>
            <w:tcW w:w="1500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890B53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100 pontos</w:t>
            </w:r>
          </w:p>
        </w:tc>
      </w:tr>
      <w:tr w:rsidR="003E75DA" w14:paraId="75AD9D75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81C88B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F72F39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Representa iniciativas culturais já desenvolvidas por comunidades, grupos e redes de colaboração.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B766D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5AE979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BB916F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C73E4C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655C7DBB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E8605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b)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E832AD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Promove, amplia e garante a criação e a produção artística e cultural.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CEDEA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700665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B2291C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FD789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64E88BEB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505C68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F5C3B8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Incentiva a preservação da cultura brasileira.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623DB0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E56C97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3CD06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5D35DE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7947250F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4CA364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d)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25182F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Estimula a exploração de espaços públicos e privados para serem disponibilizados para a ação cultural.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1D8949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287090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73233F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71C070C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098A8620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659827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8AD2A2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Aumenta a visibilidade das diversas iniciativas culturais.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BF48C0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6B48F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599E5F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1DAD35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0674DA23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483220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lastRenderedPageBreak/>
              <w:t>f)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B7A774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 a diversidade cultural brasileira, garantindo diálogos interculturais.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9FDEF7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396AB2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BEF4A7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BC50CE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483669AE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E12863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D7363C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Garante acesso aos meios de fruição, produção e difusão cultural.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484E39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EDC3EA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81AE5D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B1521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2602C86F" w14:textId="77777777">
        <w:trPr>
          <w:trHeight w:val="52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81181E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h)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8723EB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Assegura a inclusão cultural da população idosa, de mulheres, jovens, pessoas negras, com deficiência, LGBTQIAP+ e/ou de baixa renda, combatendo as desigualdades sociais.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79D339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A91E6E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012AF2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D9363F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28E6D903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D010FB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i)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285209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Contribui para o fortalecimento da autonomia social das comunidades.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E00FD7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CC8C97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3A3C65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2BC9BB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05DCFEBA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2005E8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j)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8F6980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Promove o intercâmbio entre diferentes segmentos da comunidade.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CF33A2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FCA969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FC2000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46754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1D3AD4BB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24C6C4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k)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EA1296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Estimula a articulação das redes sociais e culturais e dessas com a educação.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7E5FA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9E675D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F00F76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8DEFF1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174BB25F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FFDE26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l)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FA5E4E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Adota princípios de gestão compartilhada entre atores culturais não governamentais e o Estado.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008B9D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F8BF22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C93E91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F187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4A06F78A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06A753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m)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4DF98F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Fomenta as economias solidária e criativa.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6BDE0E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32A9B6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570E1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4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E81F56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16AD090B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53460C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n)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B2F6D3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Protege o patrimônio cultural material, imaterial e promove as memórias comunitárias.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B3ECE5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93EAED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A868DB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CB5C9E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41AB0558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40B75A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o)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C6AEB1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Apoia e incentiva manifestações culturais populares e tradicionais.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28A294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1DF49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3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FACFE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6C4BF6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50CF2D38" w14:textId="77777777">
        <w:trPr>
          <w:trHeight w:val="31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F8C6CD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p)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F8B66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Realiza atividades culturais gratuitas e abertas com regularidade na comunidade.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3BB98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009382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279B2D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78C29F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5CBE9C45" w14:textId="77777777">
        <w:trPr>
          <w:trHeight w:val="55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6A6EB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q)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E5C97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As ações da entidade/coletivo estão relacionadas aos eixos estruturantes da PNCV, por meio de ações nas áreas de formação, produção e/ou difusão sociocultural de maneira continuada.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72D0D2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C1B21A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A5090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5151DF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  <w:tr w:rsidR="003E75DA" w14:paraId="33D48070" w14:textId="77777777">
        <w:trPr>
          <w:trHeight w:val="555"/>
        </w:trPr>
        <w:tc>
          <w:tcPr>
            <w:tcW w:w="43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7DEF1E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r)</w:t>
            </w:r>
          </w:p>
        </w:tc>
        <w:tc>
          <w:tcPr>
            <w:tcW w:w="826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4B0287" w14:textId="77777777" w:rsidR="003E75DA" w:rsidRDefault="00C6575B">
            <w:pPr>
              <w:widowControl w:val="0"/>
              <w:jc w:val="both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A entidade possui articulação com outras organizações, compondo Frentes, Redes, Conselhos, Comissões, dentre outros espaços de participação e incidência política em áreas sinérgicas a PNCV.</w:t>
            </w:r>
          </w:p>
        </w:tc>
        <w:tc>
          <w:tcPr>
            <w:tcW w:w="91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ACCA76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0</w:t>
            </w:r>
          </w:p>
        </w:tc>
        <w:tc>
          <w:tcPr>
            <w:tcW w:w="13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DFED68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5</w:t>
            </w:r>
          </w:p>
        </w:tc>
        <w:tc>
          <w:tcPr>
            <w:tcW w:w="145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A36EC6" w14:textId="77777777" w:rsidR="003E75DA" w:rsidRDefault="00C6575B">
            <w:pPr>
              <w:widowControl w:val="0"/>
              <w:jc w:val="center"/>
              <w:rPr>
                <w:rFonts w:ascii="Calibri" w:eastAsia="Calibri" w:hAnsi="Calibri" w:cs="Calibri"/>
                <w:sz w:val="24"/>
                <w:szCs w:val="24"/>
              </w:rPr>
            </w:pPr>
            <w:r>
              <w:rPr>
                <w:rFonts w:ascii="Calibri" w:eastAsia="Calibri" w:hAnsi="Calibri" w:cs="Calibri"/>
                <w:sz w:val="24"/>
                <w:szCs w:val="24"/>
              </w:rPr>
              <w:t>10</w:t>
            </w:r>
          </w:p>
        </w:tc>
        <w:tc>
          <w:tcPr>
            <w:tcW w:w="1500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DD5A0D" w14:textId="77777777" w:rsidR="003E75DA" w:rsidRDefault="003E75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Calibri" w:eastAsia="Calibri" w:hAnsi="Calibri" w:cs="Calibri"/>
                <w:sz w:val="24"/>
                <w:szCs w:val="24"/>
              </w:rPr>
            </w:pPr>
          </w:p>
        </w:tc>
      </w:tr>
    </w:tbl>
    <w:p w14:paraId="7A5008BF" w14:textId="77777777" w:rsidR="003E75DA" w:rsidRDefault="003E75DA">
      <w:pPr>
        <w:widowControl w:val="0"/>
        <w:rPr>
          <w:rFonts w:ascii="Calibri" w:eastAsia="Calibri" w:hAnsi="Calibri" w:cs="Calibri"/>
          <w:sz w:val="24"/>
          <w:szCs w:val="24"/>
        </w:rPr>
      </w:pPr>
    </w:p>
    <w:p w14:paraId="6B6C9333" w14:textId="77777777" w:rsidR="003E75DA" w:rsidRDefault="00C6575B">
      <w:pPr>
        <w:widowControl w:val="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Para ser certificada, a entidade precisará alcançar a pontuação mínima de 50 (cinquenta) pontos.</w:t>
      </w:r>
    </w:p>
    <w:p w14:paraId="3F5809A2" w14:textId="77777777" w:rsidR="003E75DA" w:rsidRDefault="003E75DA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</w:rPr>
      </w:pPr>
    </w:p>
    <w:p w14:paraId="2F765A4E" w14:textId="17F8F1F4" w:rsidR="003E75DA" w:rsidRPr="0038039D" w:rsidRDefault="00C6575B">
      <w:pPr>
        <w:tabs>
          <w:tab w:val="center" w:pos="0"/>
        </w:tabs>
        <w:spacing w:after="120" w:line="240" w:lineRule="auto"/>
        <w:jc w:val="both"/>
        <w:rPr>
          <w:rFonts w:ascii="Calibri" w:eastAsia="Calibri" w:hAnsi="Calibri" w:cs="Calibri"/>
          <w:b/>
          <w:sz w:val="24"/>
          <w:szCs w:val="24"/>
          <w:highlight w:val="yellow"/>
        </w:rPr>
      </w:pPr>
      <w:r w:rsidRPr="0038039D">
        <w:rPr>
          <w:rFonts w:ascii="Calibri" w:eastAsia="Calibri" w:hAnsi="Calibri" w:cs="Calibri"/>
          <w:b/>
          <w:sz w:val="24"/>
          <w:szCs w:val="24"/>
          <w:u w:val="single"/>
        </w:rPr>
        <w:t>Bonificações</w:t>
      </w:r>
      <w:r w:rsidR="0038039D">
        <w:rPr>
          <w:rFonts w:ascii="Calibri" w:eastAsia="Calibri" w:hAnsi="Calibri" w:cs="Calibri"/>
          <w:b/>
          <w:sz w:val="24"/>
          <w:szCs w:val="24"/>
          <w:u w:val="single"/>
        </w:rPr>
        <w:t>:</w:t>
      </w:r>
    </w:p>
    <w:p w14:paraId="5D1E3277" w14:textId="77777777" w:rsidR="003E75DA" w:rsidRDefault="003E75DA">
      <w:pPr>
        <w:tabs>
          <w:tab w:val="center" w:pos="0"/>
        </w:tabs>
        <w:spacing w:before="120" w:after="120" w:line="240" w:lineRule="auto"/>
        <w:jc w:val="both"/>
        <w:rPr>
          <w:rFonts w:ascii="Calibri" w:eastAsia="Calibri" w:hAnsi="Calibri" w:cs="Calibri"/>
          <w:color w:val="FF0000"/>
          <w:sz w:val="24"/>
          <w:szCs w:val="24"/>
        </w:rPr>
      </w:pPr>
    </w:p>
    <w:tbl>
      <w:tblPr>
        <w:tblStyle w:val="a0"/>
        <w:tblW w:w="13954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6977"/>
        <w:gridCol w:w="6977"/>
      </w:tblGrid>
      <w:tr w:rsidR="003E75DA" w14:paraId="533C5C17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A82E13C" w14:textId="77777777" w:rsidR="003E75DA" w:rsidRPr="007F4BAE" w:rsidRDefault="00C65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F4BAE">
              <w:rPr>
                <w:rFonts w:ascii="Calibri" w:eastAsia="Calibri" w:hAnsi="Calibri" w:cs="Calibri"/>
                <w:b/>
                <w:sz w:val="24"/>
                <w:szCs w:val="24"/>
              </w:rPr>
              <w:t>CRITÉRIO DE BONIFICAÇÃO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A07AB1D" w14:textId="77777777" w:rsidR="003E75DA" w:rsidRPr="007F4BAE" w:rsidRDefault="00C657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Calibri" w:eastAsia="Calibri" w:hAnsi="Calibri" w:cs="Calibri"/>
                <w:b/>
                <w:sz w:val="24"/>
                <w:szCs w:val="24"/>
              </w:rPr>
            </w:pPr>
            <w:r w:rsidRPr="007F4BAE">
              <w:rPr>
                <w:rFonts w:ascii="Calibri" w:eastAsia="Calibri" w:hAnsi="Calibri" w:cs="Calibri"/>
                <w:b/>
                <w:sz w:val="24"/>
                <w:szCs w:val="24"/>
              </w:rPr>
              <w:t>PONTUAÇÃO ATRIBUÍDA</w:t>
            </w:r>
          </w:p>
        </w:tc>
      </w:tr>
      <w:tr w:rsidR="003E75DA" w14:paraId="7FAE9F78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4DA5AF0D" w14:textId="34FEA886" w:rsidR="003E75DA" w:rsidRPr="007F4BAE" w:rsidRDefault="00833A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F4BAE">
              <w:rPr>
                <w:rFonts w:ascii="Calibri" w:eastAsia="Calibri" w:hAnsi="Calibri" w:cs="Calibri"/>
                <w:sz w:val="24"/>
                <w:szCs w:val="24"/>
              </w:rPr>
              <w:t>Pontos de culturas já certificados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39779D" w14:textId="699C3A9F" w:rsidR="003E75DA" w:rsidRPr="0038039D" w:rsidRDefault="00833A7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38039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05 pontos</w:t>
            </w:r>
          </w:p>
        </w:tc>
      </w:tr>
      <w:tr w:rsidR="003E75DA" w14:paraId="56521073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928ABD6" w14:textId="3C821B23" w:rsidR="003E75DA" w:rsidRPr="007F4BAE" w:rsidRDefault="008369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F4BAE">
              <w:rPr>
                <w:rFonts w:ascii="Calibri" w:eastAsia="Calibri" w:hAnsi="Calibri" w:cs="Calibri"/>
                <w:sz w:val="24"/>
                <w:szCs w:val="24"/>
              </w:rPr>
              <w:t>Entidades ou Coletivos com trajetória declarada e comprovadamente ligadas às culturas populares e tradicionais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8552AA6" w14:textId="08E2329F" w:rsidR="003E75DA" w:rsidRPr="0038039D" w:rsidRDefault="008369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38039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05 pontos</w:t>
            </w:r>
          </w:p>
        </w:tc>
      </w:tr>
      <w:tr w:rsidR="003E75DA" w14:paraId="1F0BF746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DE611" w14:textId="3E9853B6" w:rsidR="003E75DA" w:rsidRPr="007F4BAE" w:rsidRDefault="008369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F4BAE">
              <w:rPr>
                <w:rFonts w:ascii="Calibri" w:eastAsia="Calibri" w:hAnsi="Calibri" w:cs="Calibri"/>
                <w:sz w:val="24"/>
                <w:szCs w:val="24"/>
              </w:rPr>
              <w:t>Entidades ou Coletivos com trajetória declarada e comprovadamente ligadas às áreas periféricas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7FEF4C" w14:textId="0FF95E56" w:rsidR="003E75DA" w:rsidRPr="0038039D" w:rsidRDefault="0083697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38039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05 pontos</w:t>
            </w:r>
          </w:p>
        </w:tc>
      </w:tr>
      <w:tr w:rsidR="00427DDD" w14:paraId="2D4B6A15" w14:textId="77777777"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8C3D4B" w14:textId="098B96A5" w:rsidR="00427DDD" w:rsidRPr="007F4BAE" w:rsidRDefault="00427D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sz w:val="24"/>
                <w:szCs w:val="24"/>
              </w:rPr>
            </w:pPr>
            <w:r w:rsidRPr="007F4BAE">
              <w:rPr>
                <w:rFonts w:ascii="Calibri" w:eastAsia="Calibri" w:hAnsi="Calibri" w:cs="Calibri"/>
                <w:sz w:val="24"/>
                <w:szCs w:val="24"/>
              </w:rPr>
              <w:t>Entidades ou Coletivos constituídos por mulheres</w:t>
            </w:r>
          </w:p>
        </w:tc>
        <w:tc>
          <w:tcPr>
            <w:tcW w:w="697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1838E5" w14:textId="38730FB7" w:rsidR="00427DDD" w:rsidRPr="0038039D" w:rsidRDefault="00427DDD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Calibri" w:eastAsia="Calibri" w:hAnsi="Calibri" w:cs="Calibri"/>
                <w:b/>
                <w:bCs/>
                <w:sz w:val="24"/>
                <w:szCs w:val="24"/>
              </w:rPr>
            </w:pPr>
            <w:r w:rsidRPr="0038039D">
              <w:rPr>
                <w:rFonts w:ascii="Calibri" w:eastAsia="Calibri" w:hAnsi="Calibri" w:cs="Calibri"/>
                <w:b/>
                <w:bCs/>
                <w:sz w:val="24"/>
                <w:szCs w:val="24"/>
              </w:rPr>
              <w:t>05 pontos</w:t>
            </w:r>
          </w:p>
        </w:tc>
      </w:tr>
    </w:tbl>
    <w:p w14:paraId="291A08E8" w14:textId="77777777" w:rsidR="003E75DA" w:rsidRDefault="003E75DA">
      <w:pPr>
        <w:tabs>
          <w:tab w:val="center" w:pos="0"/>
        </w:tabs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  <w:shd w:val="clear" w:color="auto" w:fill="F4CCCC"/>
        </w:rPr>
      </w:pPr>
    </w:p>
    <w:p w14:paraId="2D347792" w14:textId="2CD53FED" w:rsidR="003E75DA" w:rsidRDefault="00427DDD">
      <w:pPr>
        <w:tabs>
          <w:tab w:val="center" w:pos="0"/>
        </w:tabs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  <w:r w:rsidRPr="007F4BAE">
        <w:rPr>
          <w:rFonts w:ascii="Calibri" w:eastAsia="Calibri" w:hAnsi="Calibri" w:cs="Calibri"/>
          <w:sz w:val="24"/>
          <w:szCs w:val="24"/>
        </w:rPr>
        <w:t>Em caso de empate será adotado o</w:t>
      </w:r>
      <w:r w:rsidR="00B20216">
        <w:rPr>
          <w:rFonts w:ascii="Calibri" w:eastAsia="Calibri" w:hAnsi="Calibri" w:cs="Calibri"/>
          <w:sz w:val="24"/>
          <w:szCs w:val="24"/>
        </w:rPr>
        <w:t>s</w:t>
      </w:r>
      <w:r w:rsidRPr="007F4BAE">
        <w:rPr>
          <w:rFonts w:ascii="Calibri" w:eastAsia="Calibri" w:hAnsi="Calibri" w:cs="Calibri"/>
          <w:sz w:val="24"/>
          <w:szCs w:val="24"/>
        </w:rPr>
        <w:t xml:space="preserve"> critério</w:t>
      </w:r>
      <w:r w:rsidR="00B20216">
        <w:rPr>
          <w:rFonts w:ascii="Calibri" w:eastAsia="Calibri" w:hAnsi="Calibri" w:cs="Calibri"/>
          <w:sz w:val="24"/>
          <w:szCs w:val="24"/>
        </w:rPr>
        <w:t>s</w:t>
      </w:r>
      <w:r w:rsidRPr="007F4BAE">
        <w:rPr>
          <w:rFonts w:ascii="Calibri" w:eastAsia="Calibri" w:hAnsi="Calibri" w:cs="Calibri"/>
          <w:sz w:val="24"/>
          <w:szCs w:val="24"/>
        </w:rPr>
        <w:t xml:space="preserve"> </w:t>
      </w:r>
      <w:r w:rsidR="00B20216">
        <w:rPr>
          <w:rFonts w:ascii="Calibri" w:eastAsia="Calibri" w:hAnsi="Calibri" w:cs="Calibri"/>
          <w:sz w:val="24"/>
          <w:szCs w:val="24"/>
        </w:rPr>
        <w:t>constantes do Edital no item 9.9</w:t>
      </w:r>
    </w:p>
    <w:p w14:paraId="4E79315D" w14:textId="77777777" w:rsidR="00B20216" w:rsidRDefault="00B20216">
      <w:pPr>
        <w:tabs>
          <w:tab w:val="center" w:pos="0"/>
        </w:tabs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p w14:paraId="4EC26C2D" w14:textId="77777777" w:rsidR="00324976" w:rsidRPr="00516506" w:rsidRDefault="00324976" w:rsidP="00324976">
      <w:pPr>
        <w:pStyle w:val="Corpo"/>
        <w:spacing w:after="0" w:line="240" w:lineRule="auto"/>
        <w:ind w:left="120" w:right="120"/>
        <w:jc w:val="center"/>
        <w:rPr>
          <w:rStyle w:val="Hyperlink5"/>
          <w:lang w:val="pt-PT"/>
        </w:rPr>
      </w:pPr>
      <w:r w:rsidRPr="00516506">
        <w:rPr>
          <w:rStyle w:val="Hyperlink5"/>
          <w:lang w:val="pt-PT"/>
        </w:rPr>
        <w:t xml:space="preserve">Caruaru, </w:t>
      </w:r>
      <w:r>
        <w:rPr>
          <w:rStyle w:val="Hyperlink5"/>
          <w:lang w:val="pt-PT"/>
        </w:rPr>
        <w:t>16</w:t>
      </w:r>
      <w:r w:rsidRPr="00516506">
        <w:rPr>
          <w:rStyle w:val="Hyperlink5"/>
          <w:lang w:val="pt-PT"/>
        </w:rPr>
        <w:t xml:space="preserve"> de Julho de 2024.</w:t>
      </w:r>
    </w:p>
    <w:p w14:paraId="13BCC97A" w14:textId="77777777" w:rsidR="00324976" w:rsidRPr="00516506" w:rsidRDefault="00324976" w:rsidP="00324976">
      <w:pPr>
        <w:pStyle w:val="Corpo"/>
        <w:spacing w:after="0" w:line="240" w:lineRule="auto"/>
        <w:ind w:left="120" w:right="120"/>
        <w:jc w:val="center"/>
        <w:rPr>
          <w:rStyle w:val="Hyperlink5"/>
          <w:lang w:val="pt-PT"/>
        </w:rPr>
      </w:pPr>
    </w:p>
    <w:p w14:paraId="4C89F99A" w14:textId="77777777" w:rsidR="00324976" w:rsidRPr="00516506" w:rsidRDefault="00324976" w:rsidP="00324976">
      <w:pPr>
        <w:pStyle w:val="Corpo"/>
        <w:pBdr>
          <w:top w:val="none" w:sz="0" w:space="0" w:color="auto"/>
        </w:pBdr>
        <w:spacing w:after="0" w:line="240" w:lineRule="auto"/>
        <w:ind w:left="120" w:right="120"/>
        <w:jc w:val="center"/>
        <w:rPr>
          <w:rStyle w:val="Hyperlink5"/>
          <w:lang w:val="pt-PT"/>
        </w:rPr>
      </w:pPr>
      <w:r w:rsidRPr="00516506">
        <w:rPr>
          <w:rStyle w:val="Hyperlink5"/>
          <w:lang w:val="pt-PT"/>
        </w:rPr>
        <w:t>_____________________________________________</w:t>
      </w:r>
    </w:p>
    <w:p w14:paraId="64397032" w14:textId="77777777" w:rsidR="00324976" w:rsidRPr="00516506" w:rsidRDefault="00324976" w:rsidP="00324976">
      <w:pPr>
        <w:pStyle w:val="Corpo"/>
        <w:pBdr>
          <w:top w:val="none" w:sz="0" w:space="0" w:color="auto"/>
        </w:pBdr>
        <w:spacing w:after="0" w:line="240" w:lineRule="auto"/>
        <w:ind w:left="120" w:right="120"/>
        <w:jc w:val="center"/>
        <w:rPr>
          <w:color w:val="auto"/>
          <w:sz w:val="24"/>
          <w:szCs w:val="24"/>
        </w:rPr>
      </w:pPr>
      <w:proofErr w:type="spellStart"/>
      <w:r w:rsidRPr="00516506">
        <w:rPr>
          <w:rStyle w:val="Nenhum"/>
          <w:color w:val="auto"/>
          <w:sz w:val="24"/>
          <w:szCs w:val="24"/>
        </w:rPr>
        <w:t>Hérlon</w:t>
      </w:r>
      <w:proofErr w:type="spellEnd"/>
      <w:r w:rsidRPr="00516506">
        <w:rPr>
          <w:rStyle w:val="Nenhum"/>
          <w:color w:val="auto"/>
          <w:sz w:val="24"/>
          <w:szCs w:val="24"/>
        </w:rPr>
        <w:t xml:space="preserve"> de Figueiredo Cavalcanti</w:t>
      </w:r>
    </w:p>
    <w:p w14:paraId="0A92138C" w14:textId="44028E46" w:rsidR="00324976" w:rsidRDefault="00324976" w:rsidP="00324976">
      <w:pPr>
        <w:pStyle w:val="PargrafodaLista"/>
        <w:rPr>
          <w:rFonts w:ascii="Calibri" w:eastAsia="Calibri" w:hAnsi="Calibri" w:cs="Calibri"/>
          <w:sz w:val="24"/>
          <w:szCs w:val="24"/>
        </w:rPr>
      </w:pPr>
      <w:r>
        <w:rPr>
          <w:rStyle w:val="Nenhum"/>
          <w:sz w:val="24"/>
          <w:szCs w:val="24"/>
        </w:rPr>
        <w:t xml:space="preserve">                                                                                   </w:t>
      </w:r>
      <w:r w:rsidRPr="00516506">
        <w:rPr>
          <w:rStyle w:val="Nenhum"/>
          <w:sz w:val="24"/>
          <w:szCs w:val="24"/>
        </w:rPr>
        <w:t xml:space="preserve">Presidente da Fundação </w:t>
      </w:r>
      <w:proofErr w:type="gramStart"/>
      <w:r w:rsidRPr="00516506">
        <w:rPr>
          <w:rStyle w:val="Nenhum"/>
          <w:sz w:val="24"/>
          <w:szCs w:val="24"/>
        </w:rPr>
        <w:t>de  Cultura</w:t>
      </w:r>
      <w:proofErr w:type="gramEnd"/>
    </w:p>
    <w:p w14:paraId="4B9F1E96" w14:textId="77777777" w:rsidR="00B20216" w:rsidRPr="007F4BAE" w:rsidRDefault="00B20216">
      <w:pPr>
        <w:tabs>
          <w:tab w:val="center" w:pos="0"/>
        </w:tabs>
        <w:spacing w:before="120" w:after="120" w:line="240" w:lineRule="auto"/>
        <w:jc w:val="both"/>
        <w:rPr>
          <w:rFonts w:ascii="Calibri" w:eastAsia="Calibri" w:hAnsi="Calibri" w:cs="Calibri"/>
          <w:sz w:val="24"/>
          <w:szCs w:val="24"/>
        </w:rPr>
      </w:pPr>
    </w:p>
    <w:sectPr w:rsidR="00B20216" w:rsidRPr="007F4BAE">
      <w:headerReference w:type="default" r:id="rId6"/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0B2B0A5" w14:textId="77777777" w:rsidR="007A46B1" w:rsidRDefault="007A46B1">
      <w:pPr>
        <w:spacing w:line="240" w:lineRule="auto"/>
      </w:pPr>
      <w:r>
        <w:separator/>
      </w:r>
    </w:p>
  </w:endnote>
  <w:endnote w:type="continuationSeparator" w:id="0">
    <w:p w14:paraId="5F2817A5" w14:textId="77777777" w:rsidR="007A46B1" w:rsidRDefault="007A46B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89BE18" w14:textId="77777777" w:rsidR="007A46B1" w:rsidRDefault="007A46B1">
      <w:pPr>
        <w:spacing w:line="240" w:lineRule="auto"/>
      </w:pPr>
      <w:r>
        <w:separator/>
      </w:r>
    </w:p>
  </w:footnote>
  <w:footnote w:type="continuationSeparator" w:id="0">
    <w:p w14:paraId="21ED14B9" w14:textId="77777777" w:rsidR="007A46B1" w:rsidRDefault="007A46B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2BF2A56" w14:textId="0D1E7CEE" w:rsidR="003E75DA" w:rsidRDefault="00C6575B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1312" behindDoc="0" locked="0" layoutInCell="1" hidden="0" allowOverlap="1" wp14:anchorId="177085F5" wp14:editId="1257EBE6">
          <wp:simplePos x="0" y="0"/>
          <wp:positionH relativeFrom="column">
            <wp:posOffset>1720842</wp:posOffset>
          </wp:positionH>
          <wp:positionV relativeFrom="paragraph">
            <wp:posOffset>87196</wp:posOffset>
          </wp:positionV>
          <wp:extent cx="4154170" cy="519430"/>
          <wp:effectExtent l="0" t="0" r="0" b="0"/>
          <wp:wrapNone/>
          <wp:docPr id="1471562472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 t="8698" b="69069"/>
                  <a:stretch>
                    <a:fillRect/>
                  </a:stretch>
                </pic:blipFill>
                <pic:spPr>
                  <a:xfrm>
                    <a:off x="0" y="0"/>
                    <a:ext cx="4154170" cy="51943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  <w:r w:rsidR="00833A76">
      <w:t xml:space="preserve">                    </w:t>
    </w:r>
    <w:r w:rsidR="00324976">
      <w:t xml:space="preserve">        </w:t>
    </w:r>
    <w:r w:rsidR="00833A76">
      <w:t xml:space="preserve">       </w:t>
    </w:r>
    <w:r w:rsidR="00324976">
      <w:rPr>
        <w:noProof/>
      </w:rPr>
      <w:drawing>
        <wp:inline distT="0" distB="0" distL="0" distR="0" wp14:anchorId="300D448A" wp14:editId="080B2F50">
          <wp:extent cx="422067" cy="540656"/>
          <wp:effectExtent l="0" t="0" r="0" b="0"/>
          <wp:docPr id="1073741826" name="officeArt object" descr="brasao caruaru.jpe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73741826" name="brasao caruaru.jpeg" descr="brasao caruaru.jpeg"/>
                  <pic:cNvPicPr>
                    <a:picLocks noChangeAspect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422067" cy="540656"/>
                  </a:xfrm>
                  <a:prstGeom prst="rect">
                    <a:avLst/>
                  </a:prstGeom>
                  <a:ln w="12700" cap="flat">
                    <a:noFill/>
                    <a:miter lim="400000"/>
                  </a:ln>
                  <a:effectLst/>
                </pic:spPr>
              </pic:pic>
            </a:graphicData>
          </a:graphic>
        </wp:inline>
      </w:drawing>
    </w:r>
  </w:p>
  <w:p w14:paraId="0AC7FFD6" w14:textId="77777777" w:rsidR="003E75DA" w:rsidRDefault="003E75DA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E75DA"/>
    <w:rsid w:val="00102BB0"/>
    <w:rsid w:val="00166505"/>
    <w:rsid w:val="00167561"/>
    <w:rsid w:val="002D2D45"/>
    <w:rsid w:val="00324976"/>
    <w:rsid w:val="0038039D"/>
    <w:rsid w:val="003E75DA"/>
    <w:rsid w:val="00427DDD"/>
    <w:rsid w:val="00466876"/>
    <w:rsid w:val="004C74BE"/>
    <w:rsid w:val="0062320C"/>
    <w:rsid w:val="006422E2"/>
    <w:rsid w:val="00780232"/>
    <w:rsid w:val="007A46B1"/>
    <w:rsid w:val="007F4BAE"/>
    <w:rsid w:val="00827A5C"/>
    <w:rsid w:val="00833A76"/>
    <w:rsid w:val="0083697A"/>
    <w:rsid w:val="00B20216"/>
    <w:rsid w:val="00C6575B"/>
    <w:rsid w:val="00E65D6B"/>
    <w:rsid w:val="00E741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7A411C"/>
  <w15:docId w15:val="{D43FA3C7-A22D-48FD-8C88-93E37ED38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833A76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833A76"/>
  </w:style>
  <w:style w:type="paragraph" w:styleId="Rodap">
    <w:name w:val="footer"/>
    <w:basedOn w:val="Normal"/>
    <w:link w:val="RodapChar"/>
    <w:uiPriority w:val="99"/>
    <w:unhideWhenUsed/>
    <w:rsid w:val="00833A76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33A76"/>
  </w:style>
  <w:style w:type="paragraph" w:styleId="PargrafodaLista">
    <w:name w:val="List Paragraph"/>
    <w:basedOn w:val="Normal"/>
    <w:uiPriority w:val="34"/>
    <w:qFormat/>
    <w:rsid w:val="00B20216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character" w:customStyle="1" w:styleId="Nenhum">
    <w:name w:val="Nenhum"/>
    <w:rsid w:val="00324976"/>
  </w:style>
  <w:style w:type="character" w:customStyle="1" w:styleId="Hyperlink5">
    <w:name w:val="Hyperlink.5"/>
    <w:basedOn w:val="Nenhum"/>
    <w:rsid w:val="00324976"/>
    <w:rPr>
      <w:rFonts w:ascii="Calibri" w:eastAsia="Calibri" w:hAnsi="Calibri" w:cs="Calibri"/>
      <w:outline w:val="0"/>
      <w:color w:val="000000"/>
      <w:sz w:val="24"/>
      <w:szCs w:val="24"/>
      <w:u w:color="000000"/>
    </w:rPr>
  </w:style>
  <w:style w:type="paragraph" w:customStyle="1" w:styleId="Corpo">
    <w:name w:val="Corpo"/>
    <w:rsid w:val="00324976"/>
    <w:pPr>
      <w:pBdr>
        <w:top w:val="nil"/>
        <w:left w:val="nil"/>
        <w:bottom w:val="nil"/>
        <w:right w:val="nil"/>
        <w:between w:val="nil"/>
        <w:bar w:val="nil"/>
      </w:pBdr>
      <w:spacing w:after="160" w:line="259" w:lineRule="auto"/>
    </w:pPr>
    <w:rPr>
      <w:rFonts w:ascii="Calibri" w:eastAsia="Arial Unicode MS" w:hAnsi="Calibri" w:cs="Arial Unicode MS"/>
      <w:color w:val="000000"/>
      <w:u w:color="000000"/>
      <w:bdr w:val="nil"/>
      <w14:textOutline w14:w="0" w14:cap="flat" w14:cmpd="sng" w14:algn="ctr">
        <w14:noFill/>
        <w14:prstDash w14:val="solid"/>
        <w14:bevel/>
      </w14:textOutline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3</Pages>
  <Words>530</Words>
  <Characters>2864</Characters>
  <Application>Microsoft Office Word</Application>
  <DocSecurity>0</DocSecurity>
  <Lines>23</Lines>
  <Paragraphs>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GILZA HELENA ALBUQUERQUE LIMA</cp:lastModifiedBy>
  <cp:revision>6</cp:revision>
  <dcterms:created xsi:type="dcterms:W3CDTF">2024-06-29T14:15:00Z</dcterms:created>
  <dcterms:modified xsi:type="dcterms:W3CDTF">2024-07-15T17:54:00Z</dcterms:modified>
</cp:coreProperties>
</file>